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75C8" w14:textId="77777777" w:rsidR="00156F82" w:rsidRPr="0076249B" w:rsidRDefault="00886484">
      <w:pPr>
        <w:pStyle w:val="a7"/>
        <w:overflowPunct w:val="0"/>
        <w:topLinePunct/>
        <w:rPr>
          <w:rFonts w:ascii="方正小标宋_GBK" w:eastAsia="方正小标宋_GBK" w:hint="eastAsia"/>
        </w:rPr>
      </w:pPr>
      <w:r w:rsidRPr="0076249B">
        <w:rPr>
          <w:rFonts w:ascii="方正小标宋_GBK" w:eastAsia="方正小标宋_GBK" w:hint="eastAsia"/>
        </w:rPr>
        <w:t>灾害天气科学与技术全国重点实验室</w:t>
      </w:r>
    </w:p>
    <w:p w14:paraId="03BA955A" w14:textId="77777777" w:rsidR="00243236" w:rsidRPr="0076249B" w:rsidRDefault="00886484">
      <w:pPr>
        <w:pStyle w:val="a7"/>
        <w:overflowPunct w:val="0"/>
        <w:topLinePunct/>
        <w:rPr>
          <w:rFonts w:ascii="方正小标宋_GBK" w:eastAsia="方正小标宋_GBK" w:hint="eastAsia"/>
        </w:rPr>
      </w:pPr>
      <w:r w:rsidRPr="0076249B">
        <w:rPr>
          <w:rFonts w:ascii="方正小标宋_GBK" w:eastAsia="方正小标宋_GBK" w:hint="eastAsia"/>
        </w:rPr>
        <w:t>开放课题管理办法</w:t>
      </w:r>
    </w:p>
    <w:p w14:paraId="648CCF59" w14:textId="11479F65" w:rsidR="00C62C9D" w:rsidRPr="0076249B" w:rsidRDefault="00156F82">
      <w:pPr>
        <w:pStyle w:val="a7"/>
        <w:overflowPunct w:val="0"/>
        <w:topLinePunct/>
        <w:rPr>
          <w:rFonts w:ascii="方正小标宋_GBK" w:eastAsia="方正小标宋_GBK" w:hint="eastAsia"/>
        </w:rPr>
      </w:pPr>
      <w:r w:rsidRPr="0076249B">
        <w:rPr>
          <w:rFonts w:ascii="方正小标宋_GBK" w:eastAsia="方正小标宋_GBK" w:hint="eastAsia"/>
        </w:rPr>
        <w:t>（试行）</w:t>
      </w:r>
    </w:p>
    <w:p w14:paraId="08FB7BC0" w14:textId="77777777" w:rsidR="00C62C9D" w:rsidRDefault="00C62C9D">
      <w:pPr>
        <w:pStyle w:val="a7"/>
        <w:overflowPunct w:val="0"/>
        <w:topLinePunct/>
        <w:rPr>
          <w:rFonts w:hint="eastAsia"/>
        </w:rPr>
      </w:pPr>
    </w:p>
    <w:p w14:paraId="4A0A0E30" w14:textId="4FEFBCD7" w:rsidR="00156F82" w:rsidRDefault="00F04998" w:rsidP="00D63CFB">
      <w:pPr>
        <w:pStyle w:val="1"/>
        <w:overflowPunct w:val="0"/>
        <w:topLinePunct/>
        <w:spacing w:beforeLines="50" w:before="296" w:afterLines="50" w:after="296"/>
        <w:ind w:firstLineChars="0" w:firstLine="0"/>
        <w:jc w:val="center"/>
        <w:rPr>
          <w:rFonts w:hint="eastAsia"/>
        </w:rPr>
      </w:pPr>
      <w:r>
        <w:rPr>
          <w:rFonts w:hint="eastAsia"/>
        </w:rPr>
        <w:t xml:space="preserve">第一章 </w:t>
      </w:r>
      <w:r w:rsidR="00156F82">
        <w:rPr>
          <w:rFonts w:hint="eastAsia"/>
        </w:rPr>
        <w:t>总则</w:t>
      </w:r>
    </w:p>
    <w:p w14:paraId="1F78928F" w14:textId="18448FFA" w:rsidR="00C62C9D" w:rsidRDefault="00F04998" w:rsidP="00156F82">
      <w:pPr>
        <w:pStyle w:val="a3"/>
        <w:overflowPunct w:val="0"/>
        <w:topLinePunct/>
        <w:ind w:firstLine="646"/>
        <w:jc w:val="both"/>
        <w:rPr>
          <w:rFonts w:hint="eastAsia"/>
        </w:rPr>
      </w:pPr>
      <w:r w:rsidRPr="00632D38">
        <w:rPr>
          <w:rFonts w:hint="eastAsia"/>
          <w:b/>
          <w:bCs/>
        </w:rPr>
        <w:t>第一条</w:t>
      </w:r>
      <w:r>
        <w:rPr>
          <w:rFonts w:hint="eastAsia"/>
        </w:rPr>
        <w:t xml:space="preserve"> </w:t>
      </w:r>
      <w:r w:rsidR="00156F82" w:rsidRPr="001E21C6">
        <w:rPr>
          <w:rFonts w:hint="eastAsia"/>
        </w:rPr>
        <w:t>为</w:t>
      </w:r>
      <w:r w:rsidR="00156F82">
        <w:rPr>
          <w:rFonts w:hint="eastAsia"/>
        </w:rPr>
        <w:t>了营造</w:t>
      </w:r>
      <w:r w:rsidR="00156F82">
        <w:rPr>
          <w:rFonts w:cs="仿宋_GB2312" w:hint="eastAsia"/>
        </w:rPr>
        <w:t>“开放、流动、合作”的科研环境，</w:t>
      </w:r>
      <w:r w:rsidR="00156F82" w:rsidRPr="001E21C6">
        <w:rPr>
          <w:rFonts w:hint="eastAsia"/>
        </w:rPr>
        <w:t>充分</w:t>
      </w:r>
      <w:r w:rsidR="00156F82">
        <w:rPr>
          <w:rFonts w:hint="eastAsia"/>
        </w:rPr>
        <w:t>吸引优秀</w:t>
      </w:r>
      <w:r w:rsidR="00156F82" w:rsidRPr="001E21C6">
        <w:rPr>
          <w:rFonts w:hint="eastAsia"/>
        </w:rPr>
        <w:t>学者围绕灾害天气科学与技术全国重点实验室（以下简称</w:t>
      </w:r>
      <w:r w:rsidR="00156F82" w:rsidRPr="001E21C6">
        <w:t>“</w:t>
      </w:r>
      <w:bookmarkStart w:id="0" w:name="OLE_LINK2"/>
      <w:r w:rsidR="00156F82" w:rsidRPr="001E21C6">
        <w:t>全重实验室”）三大主攻方向及九大主攻任务</w:t>
      </w:r>
      <w:bookmarkEnd w:id="0"/>
      <w:r w:rsidR="00156F82" w:rsidRPr="001E21C6">
        <w:t>，开展探索性科学研究，现特面向全国高校、科研机构</w:t>
      </w:r>
      <w:r w:rsidR="00156F82">
        <w:rPr>
          <w:rFonts w:hint="eastAsia"/>
        </w:rPr>
        <w:t>、业务</w:t>
      </w:r>
      <w:r w:rsidR="00156F82" w:rsidRPr="001E21C6">
        <w:t>单位设立开放课题。为保障开放课题管理的科学化、规范化与制度化，切实提升课题实施成效，现结合</w:t>
      </w:r>
      <w:r w:rsidR="00156F82">
        <w:rPr>
          <w:rFonts w:hint="eastAsia"/>
        </w:rPr>
        <w:t>全重</w:t>
      </w:r>
      <w:r w:rsidR="00156F82" w:rsidRPr="001E21C6">
        <w:t>实验室实际，制定本管理办法</w:t>
      </w:r>
      <w:r w:rsidR="00886484">
        <w:t>。</w:t>
      </w:r>
    </w:p>
    <w:p w14:paraId="0E1B0F03" w14:textId="4E7090AD" w:rsidR="00F04998" w:rsidRDefault="00F04998" w:rsidP="00F04998">
      <w:pPr>
        <w:pStyle w:val="a3"/>
        <w:overflowPunct w:val="0"/>
        <w:topLinePunct/>
        <w:ind w:firstLineChars="0"/>
        <w:jc w:val="both"/>
        <w:rPr>
          <w:rFonts w:hint="eastAsia"/>
          <w:color w:val="000000"/>
        </w:rPr>
      </w:pPr>
      <w:r w:rsidRPr="00632D38">
        <w:rPr>
          <w:rFonts w:hint="eastAsia"/>
          <w:b/>
          <w:bCs/>
        </w:rPr>
        <w:t>第二条</w:t>
      </w:r>
      <w:r w:rsidR="00704078">
        <w:rPr>
          <w:rFonts w:hint="eastAsia"/>
        </w:rPr>
        <w:t>全重</w:t>
      </w:r>
      <w:r>
        <w:t>实验室以外的灾害天气方面的业务技术人员和研究人员均可提出申请。</w:t>
      </w:r>
      <w:r w:rsidR="007F3BA8">
        <w:t>在课题遴选、立项、实施和成果转化等方面</w:t>
      </w:r>
      <w:r w:rsidR="00704078">
        <w:rPr>
          <w:rFonts w:hint="eastAsia"/>
        </w:rPr>
        <w:t>符合</w:t>
      </w:r>
      <w:r w:rsidR="007F3BA8">
        <w:t>全重实验室发展</w:t>
      </w:r>
      <w:r w:rsidR="00243236">
        <w:rPr>
          <w:rFonts w:hint="eastAsia"/>
        </w:rPr>
        <w:t>需求</w:t>
      </w:r>
      <w:r w:rsidR="007F3BA8">
        <w:t>。</w:t>
      </w:r>
    </w:p>
    <w:p w14:paraId="6F9B4DF7" w14:textId="1640A3D9" w:rsidR="00C62C9D" w:rsidRDefault="00F04998" w:rsidP="00D63CFB">
      <w:pPr>
        <w:pStyle w:val="1"/>
        <w:overflowPunct w:val="0"/>
        <w:topLinePunct/>
        <w:spacing w:beforeLines="50" w:before="296" w:afterLines="50" w:after="296"/>
        <w:ind w:firstLineChars="0" w:firstLine="0"/>
        <w:jc w:val="center"/>
        <w:rPr>
          <w:rFonts w:hint="eastAsia"/>
        </w:rPr>
      </w:pPr>
      <w:r>
        <w:rPr>
          <w:rFonts w:hint="eastAsia"/>
        </w:rPr>
        <w:t>第二章 课题申</w:t>
      </w:r>
      <w:r w:rsidR="007F3BA8">
        <w:rPr>
          <w:rFonts w:hint="eastAsia"/>
        </w:rPr>
        <w:t>请</w:t>
      </w:r>
    </w:p>
    <w:p w14:paraId="6C40D74F" w14:textId="0A893F73" w:rsidR="00F04998" w:rsidRPr="00F04998" w:rsidRDefault="00F04998" w:rsidP="00F04998">
      <w:pPr>
        <w:ind w:firstLineChars="200" w:firstLine="646"/>
        <w:rPr>
          <w:rFonts w:hint="eastAsia"/>
        </w:rPr>
      </w:pPr>
      <w:r w:rsidRPr="00632D38">
        <w:rPr>
          <w:rFonts w:hint="eastAsia"/>
          <w:b/>
          <w:bCs/>
        </w:rPr>
        <w:t>第三条</w:t>
      </w:r>
      <w:r>
        <w:rPr>
          <w:rFonts w:hint="eastAsia"/>
        </w:rPr>
        <w:t xml:space="preserve"> 申报条件</w:t>
      </w:r>
    </w:p>
    <w:p w14:paraId="15688A14" w14:textId="1D1857B4" w:rsidR="00C62C9D" w:rsidRDefault="00156F82">
      <w:pPr>
        <w:pStyle w:val="a3"/>
        <w:numPr>
          <w:ilvl w:val="0"/>
          <w:numId w:val="2"/>
        </w:numPr>
        <w:overflowPunct w:val="0"/>
        <w:topLinePunct/>
        <w:ind w:firstLineChars="0"/>
        <w:jc w:val="both"/>
        <w:rPr>
          <w:rFonts w:hint="eastAsia"/>
          <w:color w:val="000000"/>
        </w:rPr>
      </w:pPr>
      <w:r>
        <w:rPr>
          <w:rFonts w:hint="eastAsia"/>
        </w:rPr>
        <w:t>课题</w:t>
      </w:r>
      <w:r w:rsidR="00886484">
        <w:t>研究内容、研究手段和方法有创新，预期目标、实施方案应切实可行，成果有科学意义或业务应用前景。</w:t>
      </w:r>
    </w:p>
    <w:p w14:paraId="6685DCAF" w14:textId="77777777" w:rsidR="00C62C9D" w:rsidRDefault="00886484">
      <w:pPr>
        <w:pStyle w:val="a3"/>
        <w:numPr>
          <w:ilvl w:val="0"/>
          <w:numId w:val="2"/>
        </w:numPr>
        <w:overflowPunct w:val="0"/>
        <w:topLinePunct/>
        <w:ind w:firstLineChars="0"/>
        <w:jc w:val="both"/>
        <w:rPr>
          <w:rFonts w:hint="eastAsia"/>
          <w:color w:val="000000"/>
        </w:rPr>
      </w:pPr>
      <w:r>
        <w:lastRenderedPageBreak/>
        <w:t>申请人同期只能主持一项开放课题；在读研究生和本实验室在站博士后不能申请开放课题。</w:t>
      </w:r>
    </w:p>
    <w:p w14:paraId="387000FD" w14:textId="7A574A27" w:rsidR="00C62C9D" w:rsidRDefault="00F04998" w:rsidP="007F3BA8">
      <w:pPr>
        <w:ind w:firstLineChars="200" w:firstLine="646"/>
        <w:rPr>
          <w:rFonts w:hint="eastAsia"/>
        </w:rPr>
      </w:pPr>
      <w:r w:rsidRPr="00632D38">
        <w:rPr>
          <w:rFonts w:hint="eastAsia"/>
          <w:b/>
          <w:bCs/>
        </w:rPr>
        <w:t>第四</w:t>
      </w:r>
      <w:r w:rsidR="007F3BA8" w:rsidRPr="00632D38">
        <w:rPr>
          <w:rFonts w:hint="eastAsia"/>
          <w:b/>
          <w:bCs/>
        </w:rPr>
        <w:t>条</w:t>
      </w:r>
      <w:r w:rsidR="007F3BA8">
        <w:rPr>
          <w:rFonts w:hint="eastAsia"/>
        </w:rPr>
        <w:t xml:space="preserve"> 申报流程</w:t>
      </w:r>
      <w:r w:rsidR="00E34F6A">
        <w:rPr>
          <w:rFonts w:hint="eastAsia"/>
        </w:rPr>
        <w:t>和管理</w:t>
      </w:r>
    </w:p>
    <w:p w14:paraId="3BE2B477" w14:textId="0279293D" w:rsidR="00C62C9D" w:rsidRPr="00243236" w:rsidRDefault="00886484">
      <w:pPr>
        <w:pStyle w:val="a3"/>
        <w:numPr>
          <w:ilvl w:val="0"/>
          <w:numId w:val="3"/>
        </w:numPr>
        <w:overflowPunct w:val="0"/>
        <w:topLinePunct/>
        <w:ind w:firstLineChars="0"/>
        <w:jc w:val="both"/>
        <w:rPr>
          <w:rFonts w:hint="eastAsia"/>
          <w:color w:val="000000"/>
        </w:rPr>
      </w:pPr>
      <w:r w:rsidRPr="006B62BE">
        <w:t>实验室每年发布开放课题申报指南</w:t>
      </w:r>
      <w:r w:rsidR="009B5AE8">
        <w:rPr>
          <w:rFonts w:hint="eastAsia"/>
        </w:rPr>
        <w:t>，</w:t>
      </w:r>
      <w:r w:rsidRPr="006B62BE">
        <w:t>通过</w:t>
      </w:r>
      <w:r w:rsidR="00156F82" w:rsidRPr="006B62BE">
        <w:rPr>
          <w:rFonts w:hint="eastAsia"/>
        </w:rPr>
        <w:t>灾害天气科学与技术全国重点实验室</w:t>
      </w:r>
      <w:r w:rsidR="00682204">
        <w:rPr>
          <w:rFonts w:hint="eastAsia"/>
        </w:rPr>
        <w:t>和依托单位</w:t>
      </w:r>
      <w:r w:rsidR="009B5AE8" w:rsidRPr="006B62BE">
        <w:t>网站</w:t>
      </w:r>
      <w:r w:rsidR="00682204">
        <w:rPr>
          <w:rFonts w:hint="eastAsia"/>
        </w:rPr>
        <w:t>或公众号发布</w:t>
      </w:r>
      <w:r w:rsidRPr="006B62BE">
        <w:t>。</w:t>
      </w:r>
    </w:p>
    <w:p w14:paraId="54977084" w14:textId="45992239" w:rsidR="00243236" w:rsidRPr="007F3BA8" w:rsidRDefault="00243236" w:rsidP="00243236">
      <w:pPr>
        <w:pStyle w:val="a3"/>
        <w:numPr>
          <w:ilvl w:val="0"/>
          <w:numId w:val="3"/>
        </w:numPr>
        <w:overflowPunct w:val="0"/>
        <w:topLinePunct/>
        <w:ind w:firstLineChars="0"/>
        <w:jc w:val="both"/>
        <w:rPr>
          <w:rFonts w:hint="eastAsia"/>
          <w:color w:val="000000"/>
        </w:rPr>
      </w:pPr>
      <w:r w:rsidRPr="006B62BE">
        <w:rPr>
          <w:rFonts w:hint="eastAsia"/>
        </w:rPr>
        <w:t>全重</w:t>
      </w:r>
      <w:r w:rsidRPr="006B62BE">
        <w:t>实验室</w:t>
      </w:r>
      <w:r w:rsidR="00EB4401">
        <w:rPr>
          <w:rFonts w:hint="eastAsia"/>
        </w:rPr>
        <w:t>各方向</w:t>
      </w:r>
      <w:r w:rsidRPr="006B62BE">
        <w:t>组织专家对开放课题进行评审</w:t>
      </w:r>
      <w:r w:rsidRPr="006B62BE">
        <w:rPr>
          <w:rFonts w:hint="eastAsia"/>
        </w:rPr>
        <w:t>，报</w:t>
      </w:r>
      <w:r w:rsidRPr="006B62BE">
        <w:t>全重实验室主任会议</w:t>
      </w:r>
      <w:r w:rsidRPr="006B62BE">
        <w:rPr>
          <w:rFonts w:hint="eastAsia"/>
        </w:rPr>
        <w:t>通过</w:t>
      </w:r>
      <w:r w:rsidR="009B5AE8">
        <w:rPr>
          <w:rFonts w:hint="eastAsia"/>
        </w:rPr>
        <w:t>后通知申报人</w:t>
      </w:r>
      <w:r w:rsidRPr="006B62BE">
        <w:t>。</w:t>
      </w:r>
    </w:p>
    <w:p w14:paraId="1551BFC1" w14:textId="77777777" w:rsidR="00415871" w:rsidRPr="007F3BA8" w:rsidRDefault="00415871" w:rsidP="00415871">
      <w:pPr>
        <w:pStyle w:val="a3"/>
        <w:numPr>
          <w:ilvl w:val="0"/>
          <w:numId w:val="3"/>
        </w:numPr>
        <w:overflowPunct w:val="0"/>
        <w:topLinePunct/>
        <w:ind w:firstLineChars="0"/>
        <w:jc w:val="both"/>
        <w:rPr>
          <w:rFonts w:hint="eastAsia"/>
          <w:color w:val="000000"/>
        </w:rPr>
      </w:pPr>
      <w:r>
        <w:rPr>
          <w:rFonts w:hint="eastAsia"/>
        </w:rPr>
        <w:t>课题承担人与全重实验室签订开放课题任务书，启动开放课题研究任务。</w:t>
      </w:r>
    </w:p>
    <w:p w14:paraId="6F9C103E" w14:textId="60D03B5F" w:rsidR="007F3BA8" w:rsidRPr="00812DAD" w:rsidRDefault="00812DAD" w:rsidP="007F3BA8">
      <w:pPr>
        <w:pStyle w:val="a9"/>
        <w:numPr>
          <w:ilvl w:val="0"/>
          <w:numId w:val="3"/>
        </w:numPr>
        <w:overflowPunct w:val="0"/>
        <w:topLinePunct/>
        <w:spacing w:line="580" w:lineRule="exact"/>
        <w:ind w:firstLineChars="0"/>
        <w:rPr>
          <w:rFonts w:hint="eastAsia"/>
          <w:color w:val="000000"/>
        </w:rPr>
      </w:pPr>
      <w:r w:rsidRPr="00812DAD">
        <w:rPr>
          <w:rFonts w:hint="eastAsia"/>
          <w:sz w:val="30"/>
          <w:szCs w:val="30"/>
        </w:rPr>
        <w:t>一般课题3-5万元/项，重点课题5-10万元/项。经费一次性拨付至课题申请人所在单位。</w:t>
      </w:r>
    </w:p>
    <w:p w14:paraId="5DC6F8D3" w14:textId="08A9BDD6" w:rsidR="00E34F6A" w:rsidRPr="006B62BE" w:rsidRDefault="00E34F6A" w:rsidP="007F3BA8">
      <w:pPr>
        <w:pStyle w:val="a3"/>
        <w:numPr>
          <w:ilvl w:val="0"/>
          <w:numId w:val="3"/>
        </w:numPr>
        <w:overflowPunct w:val="0"/>
        <w:topLinePunct/>
        <w:ind w:firstLineChars="0"/>
        <w:jc w:val="both"/>
        <w:rPr>
          <w:rFonts w:hint="eastAsia"/>
          <w:color w:val="000000"/>
        </w:rPr>
      </w:pPr>
      <w:r>
        <w:rPr>
          <w:rFonts w:cs="仿宋_GB2312" w:hint="eastAsia"/>
        </w:rPr>
        <w:t>课题经费实行课题负责人负责制，经费开支</w:t>
      </w:r>
      <w:r w:rsidR="003650EF">
        <w:rPr>
          <w:rFonts w:cs="仿宋_GB2312" w:hint="eastAsia"/>
        </w:rPr>
        <w:t>仅用于</w:t>
      </w:r>
      <w:r>
        <w:rPr>
          <w:rFonts w:cs="仿宋_GB2312" w:hint="eastAsia"/>
        </w:rPr>
        <w:t>与</w:t>
      </w:r>
      <w:r w:rsidR="003650EF">
        <w:rPr>
          <w:rFonts w:cs="仿宋_GB2312" w:hint="eastAsia"/>
        </w:rPr>
        <w:t>开放课题科研</w:t>
      </w:r>
      <w:r>
        <w:rPr>
          <w:rFonts w:cs="仿宋_GB2312" w:hint="eastAsia"/>
        </w:rPr>
        <w:t>活动直接相关</w:t>
      </w:r>
      <w:r w:rsidR="003650EF">
        <w:rPr>
          <w:rFonts w:cs="仿宋_GB2312" w:hint="eastAsia"/>
        </w:rPr>
        <w:t>的</w:t>
      </w:r>
      <w:r>
        <w:rPr>
          <w:rFonts w:cs="仿宋_GB2312" w:hint="eastAsia"/>
        </w:rPr>
        <w:t>设备费、业务费、劳务费。</w:t>
      </w:r>
    </w:p>
    <w:p w14:paraId="31889CEE" w14:textId="2DF0A083" w:rsidR="00C62C9D" w:rsidRPr="006B62BE" w:rsidRDefault="007F3BA8" w:rsidP="007F3BA8">
      <w:pPr>
        <w:ind w:firstLineChars="200" w:firstLine="646"/>
        <w:rPr>
          <w:rFonts w:hint="eastAsia"/>
        </w:rPr>
      </w:pPr>
      <w:r w:rsidRPr="00632D38">
        <w:rPr>
          <w:rFonts w:hint="eastAsia"/>
          <w:b/>
          <w:bCs/>
        </w:rPr>
        <w:t>第五条</w:t>
      </w:r>
      <w:r>
        <w:rPr>
          <w:rFonts w:hint="eastAsia"/>
        </w:rPr>
        <w:t xml:space="preserve"> 结题</w:t>
      </w:r>
      <w:r w:rsidR="00E34F6A">
        <w:rPr>
          <w:rFonts w:hint="eastAsia"/>
        </w:rPr>
        <w:t>验收</w:t>
      </w:r>
    </w:p>
    <w:p w14:paraId="0B785BFB" w14:textId="12A8F2D3" w:rsidR="00F04998" w:rsidRDefault="00F04998" w:rsidP="00F04998">
      <w:pPr>
        <w:pStyle w:val="a3"/>
        <w:numPr>
          <w:ilvl w:val="0"/>
          <w:numId w:val="4"/>
        </w:numPr>
        <w:overflowPunct w:val="0"/>
        <w:topLinePunct/>
        <w:ind w:firstLine="644"/>
        <w:jc w:val="both"/>
        <w:rPr>
          <w:rFonts w:hint="eastAsia"/>
          <w:color w:val="000000"/>
        </w:rPr>
      </w:pPr>
      <w:r w:rsidRPr="006B62BE">
        <w:t>课题</w:t>
      </w:r>
      <w:r>
        <w:t>研究成果为课题承担人原单位</w:t>
      </w:r>
      <w:r w:rsidR="007F3BA8">
        <w:rPr>
          <w:rFonts w:hint="eastAsia"/>
        </w:rPr>
        <w:t>和</w:t>
      </w:r>
      <w:r>
        <w:t>全重实验室共同拥有。</w:t>
      </w:r>
      <w:r w:rsidR="00243236">
        <w:rPr>
          <w:rFonts w:hint="eastAsia"/>
        </w:rPr>
        <w:t>成果标注</w:t>
      </w:r>
      <w:r>
        <w:t>“灾害天气科学与技术</w:t>
      </w:r>
      <w:r>
        <w:rPr>
          <w:rFonts w:hint="eastAsia"/>
        </w:rPr>
        <w:t>全</w:t>
      </w:r>
      <w:r>
        <w:t xml:space="preserve">国重点实验室（State Key Laboratory of </w:t>
      </w:r>
      <w:r>
        <w:rPr>
          <w:rFonts w:hint="eastAsia"/>
        </w:rPr>
        <w:t xml:space="preserve">Severe </w:t>
      </w:r>
      <w:r>
        <w:t xml:space="preserve">Weather </w:t>
      </w:r>
      <w:r>
        <w:rPr>
          <w:rFonts w:hint="eastAsia"/>
        </w:rPr>
        <w:t xml:space="preserve">Meteorological </w:t>
      </w:r>
      <w:r>
        <w:t>Science and Technology</w:t>
      </w:r>
      <w:r>
        <w:rPr>
          <w:rFonts w:hint="eastAsia"/>
        </w:rPr>
        <w:t>(LaSW)</w:t>
      </w:r>
      <w:r>
        <w:t>）”作为第一</w:t>
      </w:r>
      <w:r w:rsidR="002228B4">
        <w:rPr>
          <w:rFonts w:hint="eastAsia"/>
        </w:rPr>
        <w:t>资助</w:t>
      </w:r>
      <w:r>
        <w:t>单位。</w:t>
      </w:r>
    </w:p>
    <w:p w14:paraId="510CD62D" w14:textId="5C6821E4" w:rsidR="00C62C9D" w:rsidRPr="00F04998" w:rsidRDefault="00F04998" w:rsidP="00F04998">
      <w:pPr>
        <w:pStyle w:val="a3"/>
        <w:numPr>
          <w:ilvl w:val="0"/>
          <w:numId w:val="4"/>
        </w:numPr>
        <w:overflowPunct w:val="0"/>
        <w:topLinePunct/>
        <w:ind w:firstLine="644"/>
        <w:jc w:val="both"/>
        <w:rPr>
          <w:rFonts w:hint="eastAsia"/>
          <w:color w:val="000000"/>
        </w:rPr>
      </w:pPr>
      <w:r>
        <w:t>课题执行期结束后</w:t>
      </w:r>
      <w:r>
        <w:rPr>
          <w:rFonts w:hint="eastAsia"/>
        </w:rPr>
        <w:t>1个月内向全重实验室</w:t>
      </w:r>
      <w:r>
        <w:t>提交结题验收报告</w:t>
      </w:r>
      <w:r>
        <w:rPr>
          <w:rFonts w:hint="eastAsia"/>
        </w:rPr>
        <w:t>、成果产出情况</w:t>
      </w:r>
      <w:r>
        <w:t>和相应技术文档</w:t>
      </w:r>
      <w:r w:rsidR="00886484" w:rsidRPr="006B62BE">
        <w:t>。</w:t>
      </w:r>
      <w:r w:rsidR="00704078">
        <w:rPr>
          <w:rFonts w:hint="eastAsia"/>
        </w:rPr>
        <w:t>全重实验室</w:t>
      </w:r>
      <w:r w:rsidR="00B835B6">
        <w:rPr>
          <w:rFonts w:hint="eastAsia"/>
        </w:rPr>
        <w:t>各方向</w:t>
      </w:r>
      <w:r w:rsidR="00704078">
        <w:rPr>
          <w:rFonts w:hint="eastAsia"/>
        </w:rPr>
        <w:t>组织专家组验收，“优秀”的课题可申请滚动支持。</w:t>
      </w:r>
    </w:p>
    <w:p w14:paraId="3A3A15C4" w14:textId="2555EFE0" w:rsidR="00C62C9D" w:rsidRDefault="007F3BA8" w:rsidP="00D63CFB">
      <w:pPr>
        <w:pStyle w:val="1"/>
        <w:overflowPunct w:val="0"/>
        <w:topLinePunct/>
        <w:spacing w:beforeLines="50" w:before="296" w:afterLines="50" w:after="296"/>
        <w:ind w:firstLineChars="0" w:firstLine="0"/>
        <w:jc w:val="center"/>
        <w:rPr>
          <w:rFonts w:hint="eastAsia"/>
        </w:rPr>
      </w:pPr>
      <w:r>
        <w:rPr>
          <w:rFonts w:hint="eastAsia"/>
        </w:rPr>
        <w:lastRenderedPageBreak/>
        <w:t xml:space="preserve">第三章 </w:t>
      </w:r>
      <w:r w:rsidR="00886484">
        <w:t>附则</w:t>
      </w:r>
    </w:p>
    <w:p w14:paraId="6161E19C" w14:textId="36B596B3" w:rsidR="00C62C9D" w:rsidRDefault="00632D38" w:rsidP="00632D38">
      <w:pPr>
        <w:pStyle w:val="a3"/>
        <w:overflowPunct w:val="0"/>
        <w:topLinePunct/>
        <w:ind w:firstLineChars="0"/>
        <w:jc w:val="both"/>
        <w:rPr>
          <w:rFonts w:hint="eastAsia"/>
          <w:color w:val="000000"/>
        </w:rPr>
      </w:pPr>
      <w:r w:rsidRPr="00632D38">
        <w:rPr>
          <w:rFonts w:hint="eastAsia"/>
          <w:b/>
          <w:bCs/>
        </w:rPr>
        <w:t>第六条</w:t>
      </w:r>
      <w:r>
        <w:rPr>
          <w:rFonts w:hint="eastAsia"/>
        </w:rPr>
        <w:t xml:space="preserve"> </w:t>
      </w:r>
      <w:r w:rsidR="00886484">
        <w:t>开放课题接受灾害天气科学与技术</w:t>
      </w:r>
      <w:r w:rsidR="007F3BA8">
        <w:rPr>
          <w:rFonts w:hint="eastAsia"/>
        </w:rPr>
        <w:t>全国</w:t>
      </w:r>
      <w:r w:rsidR="00886484">
        <w:t>重点实验室学术委员会的监督和指导</w:t>
      </w:r>
      <w:r w:rsidR="007F3BA8">
        <w:rPr>
          <w:rFonts w:hint="eastAsia"/>
        </w:rPr>
        <w:t>。</w:t>
      </w:r>
      <w:r w:rsidR="007F3BA8">
        <w:rPr>
          <w:color w:val="000000"/>
        </w:rPr>
        <w:t xml:space="preserve"> </w:t>
      </w:r>
    </w:p>
    <w:p w14:paraId="71F1D9B1" w14:textId="38F8AA88" w:rsidR="00E34F6A" w:rsidRDefault="00632D38" w:rsidP="00E34F6A">
      <w:pPr>
        <w:spacing w:line="560" w:lineRule="exact"/>
        <w:ind w:firstLineChars="200" w:firstLine="678"/>
        <w:rPr>
          <w:rFonts w:ascii="Times New Roman" w:hAnsi="Times New Roman"/>
        </w:rPr>
      </w:pPr>
      <w:r w:rsidRPr="00632D38">
        <w:rPr>
          <w:rFonts w:hint="eastAsia"/>
          <w:b/>
          <w:bCs/>
          <w:spacing w:val="10"/>
        </w:rPr>
        <w:t>第七条</w:t>
      </w:r>
      <w:r>
        <w:rPr>
          <w:rFonts w:hint="eastAsia"/>
          <w:spacing w:val="10"/>
        </w:rPr>
        <w:t xml:space="preserve"> </w:t>
      </w:r>
      <w:r w:rsidR="00886484">
        <w:rPr>
          <w:spacing w:val="10"/>
        </w:rPr>
        <w:t>本规定的解释权归灾害天气科学与技术</w:t>
      </w:r>
      <w:r w:rsidR="00CE3C76">
        <w:rPr>
          <w:rFonts w:hint="eastAsia"/>
          <w:spacing w:val="10"/>
        </w:rPr>
        <w:t>全国</w:t>
      </w:r>
      <w:r w:rsidR="00886484">
        <w:rPr>
          <w:spacing w:val="10"/>
        </w:rPr>
        <w:t>重点</w:t>
      </w:r>
      <w:r w:rsidR="00886484">
        <w:t>实验室。</w:t>
      </w:r>
      <w:r w:rsidR="0009583C">
        <w:rPr>
          <w:rFonts w:ascii="Times New Roman" w:hAnsi="Times New Roman" w:hint="eastAsia"/>
        </w:rPr>
        <w:t>后续将根据国家政策和运行中的实际情况进一步修订完善。</w:t>
      </w:r>
    </w:p>
    <w:p w14:paraId="2440C404" w14:textId="21298FA5" w:rsidR="00E34F6A" w:rsidRPr="005F4E7C" w:rsidRDefault="00632D38" w:rsidP="00E34F6A">
      <w:pPr>
        <w:spacing w:line="560" w:lineRule="exact"/>
        <w:ind w:firstLineChars="200" w:firstLine="646"/>
        <w:rPr>
          <w:rFonts w:ascii="Times New Roman" w:hAnsi="Times New Roman"/>
        </w:rPr>
      </w:pPr>
      <w:r w:rsidRPr="00632D38">
        <w:rPr>
          <w:rFonts w:hint="eastAsia"/>
          <w:b/>
          <w:bCs/>
        </w:rPr>
        <w:t>第八条</w:t>
      </w:r>
      <w:r w:rsidR="00E34F6A">
        <w:rPr>
          <w:rFonts w:hint="eastAsia"/>
          <w:b/>
          <w:bCs/>
        </w:rPr>
        <w:t xml:space="preserve"> </w:t>
      </w:r>
      <w:r w:rsidR="00E34F6A" w:rsidRPr="005F4E7C">
        <w:rPr>
          <w:rFonts w:ascii="Times New Roman" w:hAnsi="Times New Roman"/>
        </w:rPr>
        <w:t>本办法自发布之日起施行</w:t>
      </w:r>
      <w:r w:rsidR="00E34F6A">
        <w:rPr>
          <w:rFonts w:ascii="Times New Roman" w:hAnsi="Times New Roman" w:hint="eastAsia"/>
        </w:rPr>
        <w:t>。</w:t>
      </w:r>
    </w:p>
    <w:p w14:paraId="39FD8782" w14:textId="63AC8A4B" w:rsidR="00632D38" w:rsidRPr="00E34F6A" w:rsidRDefault="00632D38" w:rsidP="00632D38">
      <w:pPr>
        <w:pStyle w:val="a3"/>
        <w:overflowPunct w:val="0"/>
        <w:topLinePunct/>
        <w:ind w:firstLineChars="0"/>
        <w:jc w:val="both"/>
        <w:rPr>
          <w:rFonts w:ascii="仿宋" w:eastAsia="仿宋" w:hAnsi="仿宋" w:cs="仿宋" w:hint="eastAsia"/>
          <w:b/>
          <w:bCs/>
        </w:rPr>
      </w:pPr>
    </w:p>
    <w:p w14:paraId="6C46CDF3" w14:textId="77777777" w:rsidR="00C62C9D" w:rsidRDefault="00C62C9D">
      <w:pPr>
        <w:overflowPunct w:val="0"/>
        <w:topLinePunct/>
        <w:rPr>
          <w:rFonts w:ascii="仿宋" w:eastAsia="仿宋" w:hAnsi="仿宋" w:cs="仿宋" w:hint="eastAsia"/>
        </w:rPr>
      </w:pPr>
    </w:p>
    <w:p w14:paraId="7357C308" w14:textId="77777777" w:rsidR="00C62C9D" w:rsidRDefault="00C62C9D">
      <w:pPr>
        <w:overflowPunct w:val="0"/>
        <w:topLinePunct/>
        <w:rPr>
          <w:rFonts w:ascii="仿宋" w:eastAsia="仿宋" w:hAnsi="仿宋" w:cs="仿宋" w:hint="eastAsia"/>
        </w:rPr>
      </w:pPr>
    </w:p>
    <w:p w14:paraId="08E20F82" w14:textId="77777777" w:rsidR="00C62C9D" w:rsidRDefault="00C62C9D">
      <w:pPr>
        <w:overflowPunct w:val="0"/>
        <w:topLinePunct/>
        <w:rPr>
          <w:rFonts w:hint="eastAsia"/>
        </w:rPr>
      </w:pPr>
    </w:p>
    <w:sectPr w:rsidR="00C62C9D" w:rsidSect="007F3BA8">
      <w:footerReference w:type="even" r:id="rId7"/>
      <w:footerReference w:type="default" r:id="rId8"/>
      <w:pgSz w:w="11907" w:h="16839"/>
      <w:pgMar w:top="1962" w:right="1474" w:bottom="1848" w:left="1587" w:header="0" w:footer="669" w:gutter="0"/>
      <w:cols w:space="720"/>
      <w:docGrid w:type="linesAndChars" w:linePitch="592" w:charSpace="1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14F8" w14:textId="77777777" w:rsidR="00EE4AF1" w:rsidRDefault="00EE4AF1">
      <w:pPr>
        <w:rPr>
          <w:rFonts w:hint="eastAsia"/>
        </w:rPr>
      </w:pPr>
      <w:r>
        <w:separator/>
      </w:r>
    </w:p>
  </w:endnote>
  <w:endnote w:type="continuationSeparator" w:id="0">
    <w:p w14:paraId="3DF901DC" w14:textId="77777777" w:rsidR="00EE4AF1" w:rsidRDefault="00EE4A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204F" w14:textId="77777777" w:rsidR="00C62C9D" w:rsidRDefault="00886484" w:rsidP="007F3BA8">
    <w:pPr>
      <w:pStyle w:val="a4"/>
      <w:tabs>
        <w:tab w:val="clear" w:pos="4153"/>
        <w:tab w:val="left" w:pos="2124"/>
      </w:tabs>
      <w:spacing w:line="473" w:lineRule="auto"/>
      <w:rPr>
        <w:rStyle w:val="a8"/>
        <w:rFonts w:ascii="宋体" w:hAnsi="宋体" w:hint="eastAsia"/>
        <w:position w:val="-28"/>
        <w:sz w:val="28"/>
      </w:rPr>
    </w:pPr>
    <w:r>
      <w:rPr>
        <w:rStyle w:val="a8"/>
        <w:rFonts w:ascii="宋体" w:hAnsi="宋体" w:hint="eastAsia"/>
        <w:position w:val="-28"/>
        <w:sz w:val="28"/>
      </w:rPr>
      <w:t xml:space="preserve">— </w:t>
    </w:r>
    <w:r>
      <w:rPr>
        <w:rFonts w:ascii="宋体" w:eastAsia="宋体" w:hAnsi="宋体" w:hint="eastAsia"/>
        <w:position w:val="-28"/>
        <w:sz w:val="28"/>
      </w:rPr>
      <w:fldChar w:fldCharType="begin"/>
    </w:r>
    <w:r>
      <w:rPr>
        <w:rStyle w:val="a8"/>
        <w:rFonts w:ascii="宋体" w:hAnsi="宋体" w:hint="eastAsia"/>
        <w:position w:val="-28"/>
        <w:sz w:val="28"/>
      </w:rPr>
      <w:instrText xml:space="preserve"> PAGE </w:instrText>
    </w:r>
    <w:r>
      <w:rPr>
        <w:rFonts w:ascii="宋体" w:eastAsia="宋体" w:hAnsi="宋体" w:hint="eastAsia"/>
        <w:position w:val="-28"/>
        <w:sz w:val="28"/>
      </w:rPr>
      <w:fldChar w:fldCharType="separate"/>
    </w:r>
    <w:r>
      <w:rPr>
        <w:rStyle w:val="a8"/>
        <w:rFonts w:ascii="宋体" w:hAnsi="宋体"/>
        <w:position w:val="-28"/>
        <w:sz w:val="28"/>
      </w:rPr>
      <w:t>4</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8"/>
        <w:rFonts w:ascii="宋体" w:hAnsi="宋体" w:hint="eastAsia"/>
        <w:position w:val="-28"/>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57C4" w14:textId="77777777" w:rsidR="00C62C9D" w:rsidRDefault="00886484">
    <w:pPr>
      <w:pStyle w:val="a4"/>
      <w:wordWrap w:val="0"/>
      <w:spacing w:line="473" w:lineRule="auto"/>
      <w:ind w:rightChars="100" w:right="314"/>
      <w:jc w:val="right"/>
      <w:rPr>
        <w:rFonts w:ascii="楷体_GB2312" w:eastAsia="楷体_GB2312" w:hint="eastAsia"/>
        <w:sz w:val="28"/>
      </w:rPr>
    </w:pPr>
    <w:r>
      <w:rPr>
        <w:rStyle w:val="a8"/>
        <w:rFonts w:ascii="宋体" w:hAnsi="宋体" w:hint="eastAsia"/>
        <w:sz w:val="28"/>
      </w:rPr>
      <w:t xml:space="preserve">— </w:t>
    </w:r>
    <w:r>
      <w:rPr>
        <w:rFonts w:ascii="宋体" w:eastAsia="宋体" w:hAnsi="宋体" w:hint="eastAsia"/>
        <w:sz w:val="28"/>
      </w:rPr>
      <w:fldChar w:fldCharType="begin"/>
    </w:r>
    <w:r>
      <w:rPr>
        <w:rStyle w:val="a8"/>
        <w:rFonts w:ascii="宋体" w:hAnsi="宋体" w:hint="eastAsia"/>
        <w:sz w:val="28"/>
      </w:rPr>
      <w:instrText xml:space="preserve"> PAGE </w:instrText>
    </w:r>
    <w:r>
      <w:rPr>
        <w:rFonts w:ascii="宋体" w:eastAsia="宋体" w:hAnsi="宋体" w:hint="eastAsia"/>
        <w:sz w:val="28"/>
      </w:rPr>
      <w:fldChar w:fldCharType="separate"/>
    </w:r>
    <w:r>
      <w:rPr>
        <w:rStyle w:val="a8"/>
        <w:rFonts w:ascii="宋体" w:hAnsi="宋体"/>
        <w:sz w:val="28"/>
      </w:rPr>
      <w:t>1</w:t>
    </w:r>
    <w:r>
      <w:rPr>
        <w:rFonts w:ascii="宋体" w:eastAsia="宋体" w:hAnsi="宋体" w:hint="eastAsia"/>
        <w:sz w:val="28"/>
      </w:rPr>
      <w:fldChar w:fldCharType="end"/>
    </w:r>
    <w:r>
      <w:rPr>
        <w:rFonts w:ascii="宋体" w:eastAsia="宋体" w:hAnsi="宋体" w:hint="eastAsia"/>
        <w:sz w:val="28"/>
      </w:rPr>
      <w:t xml:space="preserve"> </w:t>
    </w:r>
    <w:r>
      <w:rPr>
        <w:rStyle w:val="a8"/>
        <w:rFonts w:ascii="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E2E" w14:textId="77777777" w:rsidR="00EE4AF1" w:rsidRDefault="00EE4AF1">
      <w:pPr>
        <w:rPr>
          <w:rFonts w:hint="eastAsia"/>
        </w:rPr>
      </w:pPr>
      <w:r>
        <w:separator/>
      </w:r>
    </w:p>
  </w:footnote>
  <w:footnote w:type="continuationSeparator" w:id="0">
    <w:p w14:paraId="5EFCE00A" w14:textId="77777777" w:rsidR="00EE4AF1" w:rsidRDefault="00EE4A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CCFBF"/>
    <w:multiLevelType w:val="singleLevel"/>
    <w:tmpl w:val="9F2CCFBF"/>
    <w:lvl w:ilvl="0">
      <w:start w:val="1"/>
      <w:numFmt w:val="decimal"/>
      <w:suff w:val="nothing"/>
      <w:lvlText w:val="%1．"/>
      <w:lvlJc w:val="left"/>
      <w:pPr>
        <w:ind w:left="0" w:firstLine="400"/>
      </w:pPr>
      <w:rPr>
        <w:rFonts w:hint="default"/>
      </w:rPr>
    </w:lvl>
  </w:abstractNum>
  <w:abstractNum w:abstractNumId="1" w15:restartNumberingAfterBreak="0">
    <w:nsid w:val="BE0FB11A"/>
    <w:multiLevelType w:val="singleLevel"/>
    <w:tmpl w:val="BE0FB11A"/>
    <w:lvl w:ilvl="0">
      <w:start w:val="1"/>
      <w:numFmt w:val="decimal"/>
      <w:suff w:val="nothing"/>
      <w:lvlText w:val="%1．"/>
      <w:lvlJc w:val="left"/>
      <w:pPr>
        <w:ind w:left="0" w:firstLine="616"/>
      </w:pPr>
      <w:rPr>
        <w:rFonts w:hint="default"/>
      </w:rPr>
    </w:lvl>
  </w:abstractNum>
  <w:abstractNum w:abstractNumId="2" w15:restartNumberingAfterBreak="0">
    <w:nsid w:val="E7E2F38D"/>
    <w:multiLevelType w:val="singleLevel"/>
    <w:tmpl w:val="E7E2F38D"/>
    <w:lvl w:ilvl="0">
      <w:start w:val="1"/>
      <w:numFmt w:val="decimal"/>
      <w:suff w:val="nothing"/>
      <w:lvlText w:val="%1．"/>
      <w:lvlJc w:val="left"/>
      <w:pPr>
        <w:ind w:left="0" w:firstLine="616"/>
      </w:pPr>
      <w:rPr>
        <w:rFonts w:hint="default"/>
      </w:rPr>
    </w:lvl>
  </w:abstractNum>
  <w:abstractNum w:abstractNumId="3" w15:restartNumberingAfterBreak="0">
    <w:nsid w:val="535E0F7A"/>
    <w:multiLevelType w:val="singleLevel"/>
    <w:tmpl w:val="535E0F7A"/>
    <w:lvl w:ilvl="0">
      <w:start w:val="1"/>
      <w:numFmt w:val="chineseCounting"/>
      <w:suff w:val="nothing"/>
      <w:lvlText w:val="%1、"/>
      <w:lvlJc w:val="left"/>
      <w:pPr>
        <w:ind w:left="0" w:firstLine="640"/>
      </w:pPr>
      <w:rPr>
        <w:rFonts w:hint="eastAsia"/>
      </w:rPr>
    </w:lvl>
  </w:abstractNum>
  <w:abstractNum w:abstractNumId="4" w15:restartNumberingAfterBreak="0">
    <w:nsid w:val="585D88F2"/>
    <w:multiLevelType w:val="singleLevel"/>
    <w:tmpl w:val="585D88F2"/>
    <w:lvl w:ilvl="0">
      <w:start w:val="1"/>
      <w:numFmt w:val="decimal"/>
      <w:suff w:val="nothing"/>
      <w:lvlText w:val="%1．"/>
      <w:lvlJc w:val="left"/>
      <w:pPr>
        <w:ind w:left="94" w:firstLine="616"/>
      </w:pPr>
      <w:rPr>
        <w:rFonts w:hint="default"/>
      </w:rPr>
    </w:lvl>
  </w:abstractNum>
  <w:num w:numId="1" w16cid:durableId="1079985459">
    <w:abstractNumId w:val="3"/>
  </w:num>
  <w:num w:numId="2" w16cid:durableId="638456890">
    <w:abstractNumId w:val="4"/>
  </w:num>
  <w:num w:numId="3" w16cid:durableId="1663973751">
    <w:abstractNumId w:val="1"/>
  </w:num>
  <w:num w:numId="4" w16cid:durableId="199444538">
    <w:abstractNumId w:val="0"/>
  </w:num>
  <w:num w:numId="5" w16cid:durableId="50135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bordersDoNotSurroundHeader/>
  <w:bordersDoNotSurroundFooter/>
  <w:defaultTabStop w:val="420"/>
  <w:evenAndOddHeaders/>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9D"/>
    <w:rsid w:val="0009583C"/>
    <w:rsid w:val="00156F82"/>
    <w:rsid w:val="001C67E1"/>
    <w:rsid w:val="002228B4"/>
    <w:rsid w:val="00243236"/>
    <w:rsid w:val="00251A78"/>
    <w:rsid w:val="003650EF"/>
    <w:rsid w:val="003C2448"/>
    <w:rsid w:val="00415871"/>
    <w:rsid w:val="00550527"/>
    <w:rsid w:val="005B0590"/>
    <w:rsid w:val="00632D38"/>
    <w:rsid w:val="006547DD"/>
    <w:rsid w:val="00682204"/>
    <w:rsid w:val="006B1F60"/>
    <w:rsid w:val="006B62BE"/>
    <w:rsid w:val="006E7227"/>
    <w:rsid w:val="00704078"/>
    <w:rsid w:val="0076249B"/>
    <w:rsid w:val="007C4C9D"/>
    <w:rsid w:val="007D62BE"/>
    <w:rsid w:val="007F3BA8"/>
    <w:rsid w:val="00812DAD"/>
    <w:rsid w:val="00886484"/>
    <w:rsid w:val="009B5AE8"/>
    <w:rsid w:val="00A524F3"/>
    <w:rsid w:val="00A70F55"/>
    <w:rsid w:val="00AA77DC"/>
    <w:rsid w:val="00B835B6"/>
    <w:rsid w:val="00C62C9D"/>
    <w:rsid w:val="00CE3C76"/>
    <w:rsid w:val="00D32635"/>
    <w:rsid w:val="00D63CFB"/>
    <w:rsid w:val="00E34F6A"/>
    <w:rsid w:val="00E95C30"/>
    <w:rsid w:val="00EB4401"/>
    <w:rsid w:val="00EE4AF1"/>
    <w:rsid w:val="00F04998"/>
    <w:rsid w:val="37351DA1"/>
    <w:rsid w:val="5A4C0D70"/>
    <w:rsid w:val="5E4C456F"/>
    <w:rsid w:val="5F351942"/>
    <w:rsid w:val="689A388F"/>
    <w:rsid w:val="6DA93DA7"/>
    <w:rsid w:val="708E70EC"/>
    <w:rsid w:val="72F9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1AD3"/>
  <w15:docId w15:val="{1ADB2CCE-928D-42B8-A316-0CC8BB0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仿宋_GB2312" w:cs="Times New Roman"/>
      <w:spacing w:val="-6"/>
      <w:kern w:val="2"/>
      <w:sz w:val="32"/>
      <w:szCs w:val="32"/>
    </w:rPr>
  </w:style>
  <w:style w:type="paragraph" w:styleId="1">
    <w:name w:val="heading 1"/>
    <w:next w:val="a"/>
    <w:qFormat/>
    <w:pPr>
      <w:keepNext/>
      <w:keepLines/>
      <w:spacing w:line="560" w:lineRule="exact"/>
      <w:ind w:firstLineChars="200" w:firstLine="894"/>
      <w:outlineLvl w:val="0"/>
    </w:pPr>
    <w:rPr>
      <w:rFonts w:ascii="黑体" w:eastAsia="黑体" w:hAnsi="黑体" w:cs="Times New Roman"/>
      <w:kern w:val="44"/>
      <w:sz w:val="32"/>
      <w:szCs w:val="32"/>
    </w:rPr>
  </w:style>
  <w:style w:type="paragraph" w:styleId="2">
    <w:name w:val="heading 2"/>
    <w:next w:val="a"/>
    <w:semiHidden/>
    <w:unhideWhenUsed/>
    <w:qFormat/>
    <w:pPr>
      <w:keepNext/>
      <w:keepLines/>
      <w:spacing w:line="560" w:lineRule="exact"/>
      <w:ind w:firstLineChars="200" w:firstLine="894"/>
      <w:outlineLvl w:val="1"/>
    </w:pPr>
    <w:rPr>
      <w:rFonts w:ascii="楷体_GB2312" w:eastAsia="楷体_GB2312" w:hAnsi="楷体_GB2312" w:cs="Times New Roman"/>
      <w:sz w:val="32"/>
      <w:szCs w:val="32"/>
    </w:rPr>
  </w:style>
  <w:style w:type="paragraph" w:styleId="3">
    <w:name w:val="heading 3"/>
    <w:next w:val="a"/>
    <w:semiHidden/>
    <w:unhideWhenUsed/>
    <w:qFormat/>
    <w:pPr>
      <w:keepNext/>
      <w:keepLines/>
      <w:spacing w:line="560" w:lineRule="exact"/>
      <w:ind w:firstLineChars="200" w:firstLine="894"/>
      <w:outlineLvl w:val="2"/>
    </w:pPr>
    <w:rPr>
      <w:rFonts w:ascii="仿宋_GB2312" w:eastAsia="仿宋_GB2312" w:hAnsi="仿宋_GB2312" w:cs="Times New Roman"/>
      <w:sz w:val="32"/>
      <w:szCs w:val="32"/>
    </w:rPr>
  </w:style>
  <w:style w:type="paragraph" w:styleId="4">
    <w:name w:val="heading 4"/>
    <w:next w:val="a"/>
    <w:semiHidden/>
    <w:unhideWhenUsed/>
    <w:qFormat/>
    <w:pPr>
      <w:keepNext/>
      <w:keepLines/>
      <w:spacing w:line="560" w:lineRule="exact"/>
      <w:ind w:firstLineChars="200" w:firstLine="894"/>
      <w:outlineLvl w:val="3"/>
    </w:pPr>
    <w:rPr>
      <w:rFonts w:ascii="仿宋_GB2312" w:eastAsia="仿宋_GB2312" w:hAnsi="仿宋_GB2312" w:cs="Times New Roman"/>
      <w:sz w:val="32"/>
      <w:szCs w:val="32"/>
    </w:rPr>
  </w:style>
  <w:style w:type="paragraph" w:styleId="5">
    <w:name w:val="heading 5"/>
    <w:next w:val="a"/>
    <w:semiHidden/>
    <w:unhideWhenUsed/>
    <w:qFormat/>
    <w:pPr>
      <w:spacing w:line="560" w:lineRule="exact"/>
      <w:ind w:firstLineChars="200" w:firstLine="894"/>
      <w:outlineLvl w:val="4"/>
    </w:pPr>
    <w:rPr>
      <w:rFonts w:ascii="仿宋_GB2312" w:eastAsia="仿宋_GB2312" w:hAnsi="仿宋_GB2312" w:cs="Times New Roman"/>
      <w:sz w:val="32"/>
      <w:szCs w:val="32"/>
    </w:rPr>
  </w:style>
  <w:style w:type="paragraph" w:styleId="6">
    <w:name w:val="heading 6"/>
    <w:next w:val="a"/>
    <w:semiHidden/>
    <w:unhideWhenUsed/>
    <w:qFormat/>
    <w:pPr>
      <w:spacing w:line="560" w:lineRule="exact"/>
      <w:ind w:firstLineChars="200" w:firstLine="894"/>
      <w:outlineLvl w:val="5"/>
    </w:pPr>
    <w:rPr>
      <w:rFonts w:ascii="仿宋_GB2312" w:eastAsia="仿宋_GB2312" w:hAnsi="仿宋_GB2312" w:cs="Times New Roman"/>
      <w:sz w:val="32"/>
      <w:szCs w:val="32"/>
    </w:rPr>
  </w:style>
  <w:style w:type="paragraph" w:styleId="7">
    <w:name w:val="heading 7"/>
    <w:next w:val="a"/>
    <w:semiHidden/>
    <w:unhideWhenUsed/>
    <w:qFormat/>
    <w:pPr>
      <w:spacing w:line="560" w:lineRule="exact"/>
      <w:ind w:firstLineChars="200" w:firstLine="894"/>
      <w:outlineLvl w:val="6"/>
    </w:pPr>
    <w:rPr>
      <w:rFonts w:ascii="仿宋_GB2312" w:eastAsia="仿宋_GB2312" w:hAnsi="仿宋_GB2312" w:cs="Times New Roman"/>
      <w:sz w:val="32"/>
      <w:szCs w:val="32"/>
    </w:rPr>
  </w:style>
  <w:style w:type="paragraph" w:styleId="8">
    <w:name w:val="heading 8"/>
    <w:next w:val="a"/>
    <w:semiHidden/>
    <w:unhideWhenUsed/>
    <w:qFormat/>
    <w:pPr>
      <w:spacing w:line="560" w:lineRule="exact"/>
      <w:ind w:firstLineChars="200" w:firstLine="894"/>
      <w:outlineLvl w:val="7"/>
    </w:pPr>
    <w:rPr>
      <w:rFonts w:ascii="仿宋_GB2312" w:eastAsia="仿宋_GB2312" w:hAnsi="仿宋_GB2312" w:cs="Times New Roman"/>
      <w:sz w:val="32"/>
      <w:szCs w:val="32"/>
    </w:rPr>
  </w:style>
  <w:style w:type="paragraph" w:styleId="9">
    <w:name w:val="heading 9"/>
    <w:next w:val="a"/>
    <w:semiHidden/>
    <w:unhideWhenUsed/>
    <w:qFormat/>
    <w:pPr>
      <w:spacing w:line="560" w:lineRule="exact"/>
      <w:ind w:firstLineChars="200" w:firstLine="894"/>
      <w:outlineLvl w:val="8"/>
    </w:pPr>
    <w:rPr>
      <w:rFonts w:ascii="仿宋_GB2312" w:eastAsia="仿宋_GB2312" w:hAnsi="仿宋_GB2312"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qFormat/>
    <w:pPr>
      <w:spacing w:line="560" w:lineRule="exact"/>
      <w:ind w:firstLineChars="200" w:firstLine="630"/>
    </w:pPr>
    <w:rPr>
      <w:rFonts w:ascii="仿宋_GB2312" w:eastAsia="仿宋_GB2312" w:hAnsi="仿宋_GB2312" w:cs="Times New Roman"/>
      <w:spacing w:val="-6"/>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qFormat/>
    <w:pPr>
      <w:spacing w:line="560" w:lineRule="exact"/>
      <w:jc w:val="center"/>
      <w:outlineLvl w:val="1"/>
    </w:pPr>
    <w:rPr>
      <w:rFonts w:ascii="楷体_GB2312" w:eastAsia="楷体_GB2312" w:hAnsi="楷体_GB2312" w:cs="Times New Roman"/>
      <w:kern w:val="28"/>
      <w:sz w:val="32"/>
      <w:szCs w:val="32"/>
    </w:rPr>
  </w:style>
  <w:style w:type="paragraph" w:styleId="a7">
    <w:name w:val="Title"/>
    <w:qFormat/>
    <w:pPr>
      <w:spacing w:line="720" w:lineRule="exact"/>
      <w:jc w:val="center"/>
      <w:outlineLvl w:val="0"/>
    </w:pPr>
    <w:rPr>
      <w:rFonts w:ascii="方正小标宋简体" w:eastAsia="方正小标宋简体" w:hAnsi="方正小标宋简体" w:cs="Times New Roman"/>
      <w:sz w:val="44"/>
      <w:szCs w:val="44"/>
    </w:rPr>
  </w:style>
  <w:style w:type="character" w:styleId="a8">
    <w:name w:val="page number"/>
    <w:basedOn w:val="a0"/>
    <w:qFormat/>
    <w:rPr>
      <w:rFonts w:ascii="Times New Roman" w:eastAsia="宋体" w:hAnsi="Times New Roman" w:cs="Times New Roman"/>
    </w:rPr>
  </w:style>
  <w:style w:type="table" w:customStyle="1" w:styleId="TableNormal">
    <w:name w:val="Table Normal"/>
    <w:semiHidden/>
    <w:unhideWhenUsed/>
    <w:qFormat/>
    <w:tblPr>
      <w:tblCellMar>
        <w:top w:w="0" w:type="dxa"/>
        <w:left w:w="0" w:type="dxa"/>
        <w:bottom w:w="0" w:type="dxa"/>
        <w:right w:w="0" w:type="dxa"/>
      </w:tblCellMar>
    </w:tblPr>
  </w:style>
  <w:style w:type="paragraph" w:styleId="a9">
    <w:name w:val="List Paragraph"/>
    <w:basedOn w:val="a"/>
    <w:uiPriority w:val="99"/>
    <w:rsid w:val="00812D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赵妍</dc:creator>
  <cp:lastModifiedBy>德英 王</cp:lastModifiedBy>
  <cp:revision>29</cp:revision>
  <dcterms:created xsi:type="dcterms:W3CDTF">2025-05-12T10:23:00Z</dcterms:created>
  <dcterms:modified xsi:type="dcterms:W3CDTF">2025-11-18T07:42:00Z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2025-05-08T09:10:14Z</vt:filetime>
  </property>
  <property fmtid="{D5CDD505-2E9C-101B-9397-08002B2CF9AE}" pid="4" name="KSOProductBuildVer">
    <vt:lpwstr>2052-12.1.0.20784</vt:lpwstr>
  </property>
  <property fmtid="{D5CDD505-2E9C-101B-9397-08002B2CF9AE}" pid="5" name="ICV">
    <vt:lpwstr>05ED1C2468E24DD6ABC2C92F1F3066C4_13</vt:lpwstr>
  </property>
  <property fmtid="{D5CDD505-2E9C-101B-9397-08002B2CF9AE}" pid="6" name="KSOTemplateDocerSaveRecord">
    <vt:lpwstr>eyJoZGlkIjoiNzdiM2M3OGE3MWE0ZWRiMzM1MTc0ZjdhY2VmNTNiNzciLCJ1c2VySWQiOiI4NzI5NDA1MTgifQ==</vt:lpwstr>
  </property>
</Properties>
</file>